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WordPress-Wiederherstellungsprotokoll</w:t>
      </w:r>
    </w:p>
    <w:p>
      <w:pPr>
        <w:pStyle w:val="Heading1"/>
      </w:pPr>
      <w:r>
        <w:t>1 / 4  1. Sicherung und Anforderungen</w:t>
      </w:r>
    </w:p>
    <w:p>
      <w:r>
        <w:t>Einen konkreten Sicherungssatz erfassen. Unbekannte Angaben als offen kennzeichnen. Datum und Uhrzeit immer mit Zeitzone angeben.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Feld / Hinweis</w:t>
            </w:r>
          </w:p>
        </w:tc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Deine Angaben</w:t>
            </w:r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Website</w:t>
            </w:r>
            <w:r>
              <w:rPr>
                <w:sz w:val="16"/>
              </w:rPr>
              <w:br/>
              <w:t>Bezeichnung der produktiven Website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Sicherungssatz</w:t>
            </w:r>
            <w:r>
              <w:rPr>
                <w:sz w:val="16"/>
              </w:rPr>
              <w:br/>
              <w:t>Eindeutige Kennung der ausgewählten Sicherung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Stand der Dateien</w:t>
            </w:r>
            <w:r>
              <w:rPr>
                <w:sz w:val="16"/>
              </w:rPr>
              <w:br/>
              <w:t>Datum, Uhrzeit und Zeitzone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Stand der Datenbank</w:t>
            </w:r>
            <w:r>
              <w:rPr>
                <w:sz w:val="16"/>
              </w:rPr>
              <w:br/>
              <w:t>Datum, Uhrzeit und Zeitzone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Enthaltener Umfang</w:t>
            </w:r>
            <w:r>
              <w:rPr>
                <w:sz w:val="16"/>
              </w:rPr>
              <w:br/>
              <w:t>Dateien, Datenbank und weitere bestätigte Bestandteile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Nicht enthalten oder ungeklärt</w:t>
            </w:r>
            <w:r>
              <w:rPr>
                <w:sz w:val="16"/>
              </w:rPr>
              <w:br/>
              <w:t>Externe Dienste und weitere offene Sicherungsfragen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Speicherort</w:t>
            </w:r>
            <w:r>
              <w:rPr>
                <w:sz w:val="16"/>
              </w:rPr>
              <w:br/>
              <w:t>Ablage und zuständige Stelle; keine Zugangsdaten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Ältester akzeptabler Datenstand</w:t>
            </w:r>
            <w:r>
              <w:rPr>
                <w:sz w:val="16"/>
              </w:rPr>
              <w:br/>
              <w:t>Welche Zeitspanne an Änderungen darf höchstens fehlen?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Längste tragbare Unterbrechung</w:t>
            </w:r>
            <w:r>
              <w:rPr>
                <w:sz w:val="16"/>
              </w:rPr>
              <w:br/>
              <w:t>Selbst festgelegte Anforderung mit Zeiteinheit</w:t>
            </w:r>
          </w:p>
        </w:tc>
        <w:tc>
          <w:tcPr>
            <w:tcW w:type="dxa" w:w="5623"/>
          </w:tcPr>
          <w:p>
            <w:r/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907" w:right="1020" w:bottom="907" w:left="1020" w:header="397" w:footer="397" w:gutter="0"/>
          <w:cols w:space="720"/>
          <w:docGrid w:linePitch="360"/>
        </w:sectPr>
      </w:pPr>
    </w:p>
    <w:p>
      <w:pPr>
        <w:pStyle w:val="Title"/>
      </w:pPr>
      <w:r>
        <w:t>WordPress-Wiederherstellungsprotokoll</w:t>
      </w:r>
    </w:p>
    <w:p>
      <w:pPr>
        <w:pStyle w:val="Heading1"/>
      </w:pPr>
      <w:r>
        <w:t>2 / 4  2. Verantwortung und Testfreigabe</w:t>
      </w:r>
    </w:p>
    <w:p>
      <w:r>
        <w:t>Vor dem Start ausfüllen. Offene Fragen zur Trennung von Produktiv- und Testbetrieb zuerst klären.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Feld / Hinweis</w:t>
            </w:r>
          </w:p>
        </w:tc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Deine Angaben</w:t>
            </w:r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Auftraggebende Person</w:t>
            </w:r>
            <w:r>
              <w:rPr>
                <w:sz w:val="16"/>
              </w:rPr>
              <w:br/>
              <w:t>Wer darf den Test beauftragen?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Technische Durchführung</w:t>
            </w:r>
            <w:r>
              <w:rPr>
                <w:sz w:val="16"/>
              </w:rPr>
              <w:br/>
              <w:t>Verantwortliche Person oder Stelle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Vertretung</w:t>
            </w:r>
            <w:r>
              <w:rPr>
                <w:sz w:val="16"/>
              </w:rPr>
              <w:br/>
              <w:t>Kontakt bei Abwesenheit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Fachliche Abnahme</w:t>
            </w:r>
            <w:r>
              <w:rPr>
                <w:sz w:val="16"/>
              </w:rPr>
              <w:br/>
              <w:t>Wer beurteilt Inhalte und Geschäftsabläufe?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Zugriff bestätigt</w:t>
            </w:r>
            <w:r>
              <w:rPr>
                <w:sz w:val="16"/>
              </w:rPr>
              <w:br/>
              <w:t>Durch wen und wann? Verweis auf geschützte Zugangsdokumentation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Testumgebung</w:t>
            </w:r>
            <w:r>
              <w:rPr>
                <w:sz w:val="16"/>
              </w:rPr>
              <w:br/>
              <w:t>Kennung und vorgesehener Zugriffsschutz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Trennung vom Produktivbetrieb</w:t>
            </w:r>
            <w:r>
              <w:rPr>
                <w:sz w:val="16"/>
              </w:rPr>
              <w:br/>
              <w:t>Bestätigung für Datenbank, Speicher und externe Verbindungen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E-Mails und geplante Aufgaben</w:t>
            </w:r>
            <w:r>
              <w:rPr>
                <w:sz w:val="16"/>
              </w:rPr>
              <w:br/>
              <w:t>Was wird blockiert, umgeleitet oder gezielt freigegeben?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Zahlungen und Schnittstellen</w:t>
            </w:r>
            <w:r>
              <w:rPr>
                <w:sz w:val="16"/>
              </w:rPr>
              <w:br/>
              <w:t>Vereinbarte Testzugänge und gesperrte produktive Ziele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Freigabe zum Test</w:t>
            </w:r>
            <w:r>
              <w:rPr>
                <w:sz w:val="16"/>
              </w:rPr>
              <w:br/>
              <w:t>Freigebende Person und Datum</w:t>
            </w:r>
          </w:p>
        </w:tc>
        <w:tc>
          <w:tcPr>
            <w:tcW w:type="dxa" w:w="5623"/>
          </w:tcPr>
          <w:p>
            <w:r/>
          </w:p>
        </w:tc>
      </w:tr>
    </w:tbl>
    <w:p>
      <w:pPr>
        <w:sectPr>
          <w:pgSz w:w="11906" w:h="16838"/>
          <w:pgMar w:top="907" w:right="1020" w:bottom="907" w:left="1020" w:header="397" w:footer="397" w:gutter="0"/>
          <w:cols w:space="720"/>
          <w:docGrid w:linePitch="360"/>
        </w:sectPr>
      </w:pPr>
    </w:p>
    <w:p>
      <w:pPr>
        <w:pStyle w:val="Title"/>
      </w:pPr>
      <w:r>
        <w:t>WordPress-Wiederherstellungsprotokoll</w:t>
      </w:r>
    </w:p>
    <w:p>
      <w:pPr>
        <w:pStyle w:val="Heading1"/>
      </w:pPr>
      <w:r>
        <w:t>3 / 4  3. Wiederholbare Prüffälle</w:t>
      </w:r>
    </w:p>
    <w:p>
      <w:r>
        <w:t>Erwartungen vor dem Test festlegen. Jede Funktion oder Inhaltsprüfung erhält eine eigene Zeile. Nicht geprüft, bestanden und fehlgeschlagen klar unterscheiden.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9"/>
        <w:gridCol w:w="2959"/>
        <w:gridCol w:w="2959"/>
        <w:gridCol w:w="2959"/>
        <w:gridCol w:w="2959"/>
      </w:tblGrid>
      <w:tr>
        <w:trPr>
          <w:tblHeader/>
        </w:trPr>
        <w:tc>
          <w:tcPr>
            <w:tcW w:type="dxa" w:w="2960"/>
            <w:shd w:fill="E8F0EA"/>
          </w:tcPr>
          <w:p>
            <w:r>
              <w:rPr>
                <w:b/>
                <w:sz w:val="18"/>
              </w:rPr>
              <w:t>Prüffall</w:t>
              <w:br/>
              <w:t>Konkreter Inhalt oder auszuführende Handlung</w:t>
            </w:r>
          </w:p>
        </w:tc>
        <w:tc>
          <w:tcPr>
            <w:tcW w:type="dxa" w:w="2960"/>
            <w:shd w:fill="E8F0EA"/>
          </w:tcPr>
          <w:p>
            <w:r>
              <w:rPr>
                <w:b/>
                <w:sz w:val="18"/>
              </w:rPr>
              <w:t>Erwartetes Ergebnis</w:t>
              <w:br/>
              <w:t>Was muss sichtbar sein oder geschehen?</w:t>
            </w:r>
          </w:p>
        </w:tc>
        <w:tc>
          <w:tcPr>
            <w:tcW w:type="dxa" w:w="2960"/>
            <w:shd w:fill="E8F0EA"/>
          </w:tcPr>
          <w:p>
            <w:r>
              <w:rPr>
                <w:b/>
                <w:sz w:val="18"/>
              </w:rPr>
              <w:t>Tatsächliches Ergebnis</w:t>
              <w:br/>
              <w:t>Beobachtung und Prüfstatus</w:t>
            </w:r>
          </w:p>
        </w:tc>
        <w:tc>
          <w:tcPr>
            <w:tcW w:type="dxa" w:w="2960"/>
            <w:shd w:fill="E8F0EA"/>
          </w:tcPr>
          <w:p>
            <w:r>
              <w:rPr>
                <w:b/>
                <w:sz w:val="18"/>
              </w:rPr>
              <w:t>Nachweis</w:t>
              <w:br/>
              <w:t>Interner Verweis auf Aufnahme oder Testprotokoll</w:t>
            </w:r>
          </w:p>
        </w:tc>
        <w:tc>
          <w:tcPr>
            <w:tcW w:type="dxa" w:w="2960"/>
            <w:shd w:fill="E8F0EA"/>
          </w:tcPr>
          <w:p>
            <w:r>
              <w:rPr>
                <w:b/>
                <w:sz w:val="18"/>
              </w:rPr>
              <w:t>Geprüft durch</w:t>
              <w:br/>
              <w:t>Person und Zeitpunkt</w:t>
            </w:r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rPr>
          <w:trHeight w:val="850"/>
        </w:trPr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>
      <w:pPr>
        <w:sectPr>
          <w:pgSz w:w="16838" w:h="11906" w:orient="landscape"/>
          <w:pgMar w:top="907" w:right="1020" w:bottom="907" w:left="1020" w:header="397" w:footer="397" w:gutter="0"/>
          <w:cols w:space="720"/>
          <w:docGrid w:linePitch="360"/>
        </w:sectPr>
      </w:pPr>
    </w:p>
    <w:p>
      <w:pPr>
        <w:pStyle w:val="Title"/>
      </w:pPr>
      <w:r>
        <w:t>WordPress-Wiederherstellungsprotokoll</w:t>
      </w:r>
    </w:p>
    <w:p>
      <w:pPr>
        <w:pStyle w:val="Heading1"/>
      </w:pPr>
      <w:r>
        <w:t>4 / 4  4. Ergebnis und nächste Massnahmen</w:t>
      </w:r>
    </w:p>
    <w:p>
      <w:r>
        <w:t>Die vier Abnahmebereiche einzeln beurteilen. Für jede offene Massnahme eine eigene Aufgabe mit Zuständigkeit und Termin anlegen.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Feld / Hinweis</w:t>
            </w:r>
          </w:p>
        </w:tc>
        <w:tc>
          <w:tcPr>
            <w:tcW w:type="dxa" w:w="4933"/>
            <w:shd w:fill="E8F0EA"/>
          </w:tcPr>
          <w:p>
            <w:r>
              <w:rPr>
                <w:b/>
                <w:sz w:val="18"/>
              </w:rPr>
              <w:t>Deine Angaben</w:t>
            </w:r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Sicherungsumfang</w:t>
            </w:r>
            <w:r>
              <w:rPr>
                <w:sz w:val="16"/>
              </w:rPr>
              <w:br/>
              <w:t>Geklärt und ausreichend, unvollständig oder offen; kurz begründen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Datenstand</w:t>
            </w:r>
            <w:r>
              <w:rPr>
                <w:sz w:val="16"/>
              </w:rPr>
              <w:br/>
              <w:t>Erfüllt er die festgelegte Anforderung?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Funktionsprüfung</w:t>
            </w:r>
            <w:r>
              <w:rPr>
                <w:sz w:val="16"/>
              </w:rPr>
              <w:br/>
              <w:t>Bestandene, fehlgeschlagene und noch offene Prüfungen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Technische Wiederherstellungsdauer</w:t>
            </w:r>
            <w:r>
              <w:rPr>
                <w:sz w:val="16"/>
              </w:rPr>
              <w:br/>
              <w:t>Gemessene Dauer dieses Durchlaufs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Zusätzliche Wartezeiten</w:t>
            </w:r>
            <w:r>
              <w:rPr>
                <w:sz w:val="16"/>
              </w:rPr>
              <w:br/>
              <w:t>Zeiten für Zugang, Beauftragung und Freigabe separat nennen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Abnahmeentscheidung</w:t>
            </w:r>
            <w:r>
              <w:rPr>
                <w:sz w:val="16"/>
              </w:rPr>
              <w:br/>
              <w:t>Freigegeben, mit offenen Punkten oder nicht freigegeben; Begründung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Offene Massnahmen</w:t>
            </w:r>
            <w:r>
              <w:rPr>
                <w:sz w:val="16"/>
              </w:rPr>
              <w:br/>
              <w:t>Verweis auf einzelne Aufgaben mit verantwortlicher Person und Termin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Nächster Test</w:t>
            </w:r>
            <w:r>
              <w:rPr>
                <w:sz w:val="16"/>
              </w:rPr>
              <w:br/>
              <w:t>Datum oder vereinbarter Auslöser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Testumgebung abgeschlossen</w:t>
            </w:r>
            <w:r>
              <w:rPr>
                <w:sz w:val="16"/>
              </w:rPr>
              <w:br/>
              <w:t>Entfernung oder gesicherter Weiterbetrieb bestätigt durch wen und wann?</w:t>
            </w:r>
          </w:p>
        </w:tc>
        <w:tc>
          <w:tcPr>
            <w:tcW w:type="dxa" w:w="5623"/>
          </w:tcPr>
          <w:p>
            <w:r/>
          </w:p>
        </w:tc>
      </w:tr>
      <w:tr>
        <w:trPr>
          <w:trHeight w:val="964"/>
        </w:trPr>
        <w:tc>
          <w:tcPr>
            <w:tcW w:type="dxa" w:w="4242"/>
          </w:tcPr>
          <w:p>
            <w:r/>
            <w:r>
              <w:rPr>
                <w:b/>
              </w:rPr>
              <w:t>Abgenommen durch</w:t>
            </w:r>
            <w:r>
              <w:rPr>
                <w:sz w:val="16"/>
              </w:rPr>
              <w:br/>
              <w:t>Name und Datum</w:t>
            </w:r>
          </w:p>
        </w:tc>
        <w:tc>
          <w:tcPr>
            <w:tcW w:type="dxa" w:w="5623"/>
          </w:tcPr>
          <w:p>
            <w:r/>
          </w:p>
        </w:tc>
      </w:tr>
    </w:tbl>
    <w:sectPr w:rsidR="00FC693F" w:rsidRPr="0006063C" w:rsidSect="00034616"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Bearbeitbar · Zeilen bei Bedarf ergänzen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TechNinjas · Arbeitsvorlage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WordPress-Wiederherstellungsprotokoll</dc:title>
  <dc:subject/>
  <dc:creator>TechNinjas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